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98"/>
      </w:tblGrid>
      <w:tr w:rsidR="0033390B" w:rsidRPr="0033390B" w14:paraId="50F0A65F" w14:textId="77777777" w:rsidTr="00C0464D">
        <w:tc>
          <w:tcPr>
            <w:tcW w:w="4785" w:type="dxa"/>
            <w:shd w:val="clear" w:color="auto" w:fill="auto"/>
          </w:tcPr>
          <w:p w14:paraId="26B090BA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5EACE4EB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9D6F1CD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36070490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4646DFE7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280887B9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6A4B7FC6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D71B847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3EB76478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1C961FFF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4656294B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727AE9CD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70684938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6BCDCAF9" w14:textId="77777777" w:rsidR="0033390B" w:rsidRPr="0033390B" w:rsidRDefault="0033390B" w:rsidP="003339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3B2B645A" w14:textId="77777777" w:rsidR="0033390B" w:rsidRPr="00FF4CE3" w:rsidRDefault="0033390B" w:rsidP="0033390B">
      <w:pPr>
        <w:jc w:val="center"/>
        <w:rPr>
          <w:rFonts w:eastAsia="Calibri"/>
          <w:bCs/>
          <w:kern w:val="28"/>
        </w:rPr>
      </w:pPr>
    </w:p>
    <w:p w14:paraId="0AB5A25F" w14:textId="4B378F31" w:rsidR="0033390B" w:rsidRPr="0033390B" w:rsidRDefault="0033390B" w:rsidP="0033390B">
      <w:pPr>
        <w:jc w:val="center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33390B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от 31 августа 2023 года № 154</w:t>
      </w:r>
    </w:p>
    <w:p w14:paraId="38CC7D91" w14:textId="77777777" w:rsidR="00D428EC" w:rsidRPr="00D428EC" w:rsidRDefault="00D428EC" w:rsidP="00D428EC">
      <w:pPr>
        <w:pStyle w:val="a6"/>
        <w:ind w:firstLine="709"/>
        <w:rPr>
          <w:b w:val="0"/>
          <w:sz w:val="24"/>
          <w:szCs w:val="24"/>
        </w:rPr>
      </w:pPr>
    </w:p>
    <w:p w14:paraId="465F0FFE" w14:textId="58EF3503" w:rsidR="0033390B" w:rsidRDefault="00D428EC" w:rsidP="0033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90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регламента реализации </w:t>
      </w:r>
      <w:proofErr w:type="spellStart"/>
      <w:r w:rsidR="002F1721">
        <w:rPr>
          <w:rFonts w:ascii="Times New Roman" w:hAnsi="Times New Roman" w:cs="Times New Roman"/>
          <w:b/>
          <w:bCs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</w:t>
      </w:r>
      <w:r w:rsidRPr="0033390B">
        <w:rPr>
          <w:rFonts w:ascii="Times New Roman" w:hAnsi="Times New Roman" w:cs="Times New Roman"/>
          <w:b/>
          <w:bCs/>
          <w:sz w:val="28"/>
          <w:szCs w:val="28"/>
        </w:rPr>
        <w:t xml:space="preserve"> Звениговского муниципального района Республики Марий Эл полномочий администратора доходов бюджета по взысканию дебиторской задолженности по платежам в бюджет Звениговского муниципального района Республики Марий Эл, пеням </w:t>
      </w:r>
    </w:p>
    <w:p w14:paraId="3156D517" w14:textId="398E4D81" w:rsidR="00D428EC" w:rsidRPr="0033390B" w:rsidRDefault="00D428EC" w:rsidP="003339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90B">
        <w:rPr>
          <w:rFonts w:ascii="Times New Roman" w:hAnsi="Times New Roman" w:cs="Times New Roman"/>
          <w:b/>
          <w:bCs/>
          <w:sz w:val="28"/>
          <w:szCs w:val="28"/>
        </w:rPr>
        <w:t>и штрафам по ним,</w:t>
      </w:r>
      <w:r w:rsidR="0033390B" w:rsidRPr="003339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90B">
        <w:rPr>
          <w:rFonts w:ascii="Times New Roman" w:hAnsi="Times New Roman" w:cs="Times New Roman"/>
          <w:b/>
          <w:bCs/>
          <w:sz w:val="28"/>
          <w:szCs w:val="28"/>
        </w:rPr>
        <w:t xml:space="preserve">и порядка принятия решений о признании безнадежной к взысканию задолженности по платежам в бюджет </w:t>
      </w:r>
      <w:proofErr w:type="spellStart"/>
      <w:r w:rsidR="0033390B">
        <w:rPr>
          <w:rFonts w:ascii="Times New Roman" w:hAnsi="Times New Roman" w:cs="Times New Roman"/>
          <w:b/>
          <w:bCs/>
          <w:sz w:val="28"/>
          <w:szCs w:val="28"/>
        </w:rPr>
        <w:t>Кужмарского</w:t>
      </w:r>
      <w:proofErr w:type="spellEnd"/>
      <w:r w:rsidR="0033390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3390B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 Республики Марий Эл и ее списанию</w:t>
      </w:r>
    </w:p>
    <w:p w14:paraId="1B1E5239" w14:textId="77777777" w:rsidR="00D428EC" w:rsidRPr="00D428EC" w:rsidRDefault="00D428EC" w:rsidP="00D428EC">
      <w:pPr>
        <w:spacing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75451644" w14:textId="77777777" w:rsidR="00D428EC" w:rsidRPr="00D428EC" w:rsidRDefault="00D428EC" w:rsidP="00D428EC">
      <w:pPr>
        <w:spacing w:after="4" w:line="14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74980DF2" w14:textId="5DB3E1ED" w:rsidR="0033390B" w:rsidRPr="0033390B" w:rsidRDefault="00D428EC" w:rsidP="00D428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3390B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 18 ноября 2022 года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</w:t>
      </w:r>
      <w:proofErr w:type="spellStart"/>
      <w:r w:rsidR="002F172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3390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 Марий Эл от </w:t>
      </w:r>
      <w:r w:rsidR="0033390B" w:rsidRPr="0033390B">
        <w:rPr>
          <w:rFonts w:ascii="Times New Roman" w:hAnsi="Times New Roman" w:cs="Times New Roman"/>
          <w:sz w:val="28"/>
          <w:szCs w:val="28"/>
        </w:rPr>
        <w:t>31</w:t>
      </w:r>
      <w:r w:rsidRPr="0033390B">
        <w:rPr>
          <w:rFonts w:ascii="Times New Roman" w:hAnsi="Times New Roman" w:cs="Times New Roman"/>
          <w:sz w:val="28"/>
          <w:szCs w:val="28"/>
        </w:rPr>
        <w:t xml:space="preserve"> августа 2023 года № </w:t>
      </w:r>
      <w:r w:rsidR="0033390B" w:rsidRPr="0033390B">
        <w:rPr>
          <w:rFonts w:ascii="Times New Roman" w:hAnsi="Times New Roman" w:cs="Times New Roman"/>
          <w:sz w:val="28"/>
          <w:szCs w:val="28"/>
        </w:rPr>
        <w:t>151</w:t>
      </w:r>
      <w:r w:rsidRPr="0033390B">
        <w:rPr>
          <w:rFonts w:ascii="Times New Roman" w:hAnsi="Times New Roman" w:cs="Times New Roman"/>
          <w:sz w:val="28"/>
          <w:szCs w:val="28"/>
        </w:rPr>
        <w:t xml:space="preserve"> «</w:t>
      </w:r>
      <w:r w:rsidR="0033390B" w:rsidRPr="0033390B">
        <w:rPr>
          <w:rFonts w:ascii="Times New Roman" w:hAnsi="Times New Roman" w:cs="Times New Roman"/>
          <w:color w:val="000000"/>
          <w:sz w:val="28"/>
          <w:szCs w:val="28"/>
        </w:rPr>
        <w:t xml:space="preserve">О Порядке осуществления органами местного самоуправления </w:t>
      </w:r>
      <w:proofErr w:type="spellStart"/>
      <w:r w:rsidR="0033390B" w:rsidRPr="0033390B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33390B" w:rsidRPr="003339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(или) находящимися в их ведении казенными учреждениями бюджетных полномочий главных администраторов доходов бюджета </w:t>
      </w:r>
      <w:proofErr w:type="spellStart"/>
      <w:r w:rsidR="0033390B" w:rsidRPr="0033390B">
        <w:rPr>
          <w:rFonts w:ascii="Times New Roman" w:hAnsi="Times New Roman" w:cs="Times New Roman"/>
          <w:color w:val="000000"/>
          <w:sz w:val="28"/>
          <w:szCs w:val="28"/>
        </w:rPr>
        <w:t>Кужмарского</w:t>
      </w:r>
      <w:proofErr w:type="spellEnd"/>
      <w:r w:rsidR="0033390B" w:rsidRPr="0033390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3390B">
        <w:rPr>
          <w:rFonts w:ascii="Times New Roman" w:hAnsi="Times New Roman" w:cs="Times New Roman"/>
          <w:sz w:val="28"/>
          <w:szCs w:val="28"/>
        </w:rPr>
        <w:t>»</w:t>
      </w:r>
      <w:r w:rsidR="0033390B" w:rsidRPr="00333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390B" w:rsidRPr="0033390B">
        <w:rPr>
          <w:rFonts w:ascii="Times New Roman" w:hAnsi="Times New Roman" w:cs="Times New Roman"/>
          <w:sz w:val="28"/>
          <w:szCs w:val="28"/>
        </w:rPr>
        <w:t>Кужмарская</w:t>
      </w:r>
      <w:proofErr w:type="spellEnd"/>
      <w:r w:rsidR="0033390B" w:rsidRPr="0033390B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14:paraId="76742C6E" w14:textId="388845EC" w:rsidR="00D428EC" w:rsidRPr="0033390B" w:rsidRDefault="0033390B" w:rsidP="0033390B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90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428EC" w:rsidRPr="003339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DB8C274" w14:textId="7F0AD5AA" w:rsidR="00D428EC" w:rsidRPr="0033390B" w:rsidRDefault="00D428EC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90B">
        <w:rPr>
          <w:rFonts w:ascii="Times New Roman" w:hAnsi="Times New Roman" w:cs="Times New Roman"/>
          <w:sz w:val="28"/>
          <w:szCs w:val="28"/>
        </w:rPr>
        <w:t xml:space="preserve">1. Утвердить Регламент реализации </w:t>
      </w:r>
      <w:proofErr w:type="spellStart"/>
      <w:r w:rsidR="002F172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33390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 полномочий администратора доходов бюджета по взысканию дебиторской задолженности по платежам в бюджет, пеням и штрафам по ним, согласно</w:t>
      </w:r>
      <w:r w:rsidR="0033390B" w:rsidRPr="0033390B">
        <w:rPr>
          <w:rFonts w:ascii="Times New Roman" w:hAnsi="Times New Roman" w:cs="Times New Roman"/>
          <w:sz w:val="28"/>
          <w:szCs w:val="28"/>
        </w:rPr>
        <w:t xml:space="preserve"> </w:t>
      </w:r>
      <w:r w:rsidRPr="0033390B">
        <w:rPr>
          <w:rFonts w:ascii="Times New Roman" w:hAnsi="Times New Roman" w:cs="Times New Roman"/>
          <w:sz w:val="28"/>
          <w:szCs w:val="28"/>
        </w:rPr>
        <w:t xml:space="preserve">приложению № 1 к настоящему </w:t>
      </w:r>
      <w:r w:rsidR="0033390B" w:rsidRPr="0033390B">
        <w:rPr>
          <w:rFonts w:ascii="Times New Roman" w:hAnsi="Times New Roman" w:cs="Times New Roman"/>
          <w:sz w:val="28"/>
          <w:szCs w:val="28"/>
        </w:rPr>
        <w:t>постановлению</w:t>
      </w:r>
      <w:r w:rsidRPr="003339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08C317" w14:textId="21BB871E" w:rsidR="00D428EC" w:rsidRPr="0033390B" w:rsidRDefault="00D428EC" w:rsidP="00D428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1_0"/>
      <w:r w:rsidRPr="0033390B">
        <w:rPr>
          <w:rFonts w:ascii="Times New Roman" w:hAnsi="Times New Roman" w:cs="Times New Roman"/>
          <w:sz w:val="28"/>
          <w:szCs w:val="28"/>
        </w:rPr>
        <w:t xml:space="preserve">2. Утвердить Порядок принятия решений о признании безнадежной к взысканию задолженности по платежам в бюджет </w:t>
      </w:r>
      <w:proofErr w:type="spellStart"/>
      <w:r w:rsidR="0033390B" w:rsidRPr="0033390B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33390B" w:rsidRPr="003339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3390B" w:rsidRPr="0033390B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33390B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Марий Эл и ее списанию, согласно приложению №2 к настоящему </w:t>
      </w:r>
      <w:r w:rsidR="0033390B" w:rsidRPr="0033390B">
        <w:rPr>
          <w:rFonts w:ascii="Times New Roman" w:hAnsi="Times New Roman" w:cs="Times New Roman"/>
          <w:sz w:val="28"/>
          <w:szCs w:val="28"/>
        </w:rPr>
        <w:t>постановлению</w:t>
      </w:r>
      <w:r w:rsidRPr="0033390B">
        <w:rPr>
          <w:rFonts w:ascii="Times New Roman" w:hAnsi="Times New Roman" w:cs="Times New Roman"/>
          <w:sz w:val="28"/>
          <w:szCs w:val="28"/>
        </w:rPr>
        <w:t>.</w:t>
      </w:r>
    </w:p>
    <w:p w14:paraId="3F313960" w14:textId="77515AC9" w:rsidR="00D428EC" w:rsidRPr="0033390B" w:rsidRDefault="00D428EC" w:rsidP="00D428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90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33390B" w:rsidRPr="0033390B">
        <w:rPr>
          <w:rFonts w:ascii="Times New Roman" w:hAnsi="Times New Roman" w:cs="Times New Roman"/>
          <w:sz w:val="28"/>
          <w:szCs w:val="28"/>
        </w:rPr>
        <w:t>постановления</w:t>
      </w:r>
      <w:r w:rsidRPr="0033390B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33390B" w:rsidRPr="0033390B">
        <w:rPr>
          <w:rFonts w:ascii="Times New Roman" w:hAnsi="Times New Roman" w:cs="Times New Roman"/>
          <w:sz w:val="28"/>
          <w:szCs w:val="28"/>
        </w:rPr>
        <w:t>главного бухгалтера Азину Т.З.</w:t>
      </w:r>
    </w:p>
    <w:p w14:paraId="5E72E08E" w14:textId="77777777" w:rsidR="00D428EC" w:rsidRPr="0033390B" w:rsidRDefault="00D428EC" w:rsidP="00D428EC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47EB9E9A" w14:textId="01096BF5" w:rsidR="00D428EC" w:rsidRPr="0033390B" w:rsidRDefault="0033390B" w:rsidP="00D428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390B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33390B">
        <w:rPr>
          <w:rFonts w:ascii="Times New Roman" w:hAnsi="Times New Roman" w:cs="Times New Roman"/>
          <w:sz w:val="28"/>
          <w:szCs w:val="28"/>
        </w:rPr>
        <w:t>о.главы</w:t>
      </w:r>
      <w:proofErr w:type="spellEnd"/>
      <w:proofErr w:type="gramEnd"/>
      <w:r w:rsidRPr="003339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428EC" w:rsidRPr="003339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28EC" w:rsidRPr="0033390B">
        <w:rPr>
          <w:rFonts w:ascii="Times New Roman" w:hAnsi="Times New Roman" w:cs="Times New Roman"/>
          <w:sz w:val="28"/>
          <w:szCs w:val="28"/>
        </w:rPr>
        <w:tab/>
      </w:r>
      <w:r w:rsidR="00D428EC" w:rsidRPr="0033390B">
        <w:rPr>
          <w:rFonts w:ascii="Times New Roman" w:hAnsi="Times New Roman" w:cs="Times New Roman"/>
          <w:sz w:val="28"/>
          <w:szCs w:val="28"/>
        </w:rPr>
        <w:tab/>
      </w:r>
      <w:r w:rsidR="00D428EC" w:rsidRPr="0033390B">
        <w:rPr>
          <w:rFonts w:ascii="Times New Roman" w:hAnsi="Times New Roman" w:cs="Times New Roman"/>
          <w:sz w:val="28"/>
          <w:szCs w:val="28"/>
        </w:rPr>
        <w:tab/>
      </w:r>
      <w:r w:rsidR="00D428EC" w:rsidRPr="003339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3390B">
        <w:rPr>
          <w:rFonts w:ascii="Times New Roman" w:hAnsi="Times New Roman" w:cs="Times New Roman"/>
          <w:sz w:val="28"/>
          <w:szCs w:val="28"/>
        </w:rPr>
        <w:t>Н.Э.Андреева</w:t>
      </w:r>
      <w:proofErr w:type="spellEnd"/>
      <w:r w:rsidR="00D428EC" w:rsidRPr="0033390B">
        <w:rPr>
          <w:rFonts w:ascii="Times New Roman" w:hAnsi="Times New Roman" w:cs="Times New Roman"/>
          <w:sz w:val="28"/>
          <w:szCs w:val="28"/>
        </w:rPr>
        <w:tab/>
      </w:r>
      <w:r w:rsidR="00D428EC" w:rsidRPr="0033390B">
        <w:rPr>
          <w:rFonts w:ascii="Times New Roman" w:hAnsi="Times New Roman" w:cs="Times New Roman"/>
          <w:sz w:val="28"/>
          <w:szCs w:val="28"/>
        </w:rPr>
        <w:tab/>
      </w:r>
      <w:r w:rsidR="00D428EC" w:rsidRPr="0033390B">
        <w:rPr>
          <w:rFonts w:ascii="Times New Roman" w:hAnsi="Times New Roman" w:cs="Times New Roman"/>
          <w:sz w:val="28"/>
          <w:szCs w:val="28"/>
        </w:rPr>
        <w:tab/>
      </w:r>
    </w:p>
    <w:p w14:paraId="353045D9" w14:textId="77777777" w:rsidR="00D428EC" w:rsidRPr="0033390B" w:rsidRDefault="00D428EC" w:rsidP="00D428EC">
      <w:pPr>
        <w:rPr>
          <w:rFonts w:ascii="Times New Roman" w:hAnsi="Times New Roman" w:cs="Times New Roman"/>
          <w:sz w:val="24"/>
          <w:szCs w:val="24"/>
        </w:rPr>
      </w:pPr>
    </w:p>
    <w:p w14:paraId="17F46FC0" w14:textId="77777777" w:rsidR="00D428EC" w:rsidRPr="0033390B" w:rsidRDefault="00D428EC" w:rsidP="00D428EC">
      <w:pPr>
        <w:rPr>
          <w:rFonts w:ascii="Times New Roman" w:hAnsi="Times New Roman" w:cs="Times New Roman"/>
          <w:sz w:val="24"/>
          <w:szCs w:val="24"/>
        </w:rPr>
      </w:pPr>
    </w:p>
    <w:p w14:paraId="0353186B" w14:textId="717112BF" w:rsidR="003F7222" w:rsidRDefault="003F7222" w:rsidP="008A511D">
      <w:pPr>
        <w:rPr>
          <w:rFonts w:ascii="Times New Roman" w:hAnsi="Times New Roman" w:cs="Times New Roman"/>
          <w:sz w:val="24"/>
          <w:szCs w:val="24"/>
        </w:rPr>
      </w:pPr>
    </w:p>
    <w:p w14:paraId="19E922D9" w14:textId="1FEAA33E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07855526" w14:textId="21203B31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6C8B9CF7" w14:textId="4311AB96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17F07D13" w14:textId="7FFB04BC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5BF1A166" w14:textId="5FC99EB1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54D9E7EE" w14:textId="46A38A6D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0B023FD5" w14:textId="705785C0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68B2F981" w14:textId="351AB34A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5C5CE729" w14:textId="731D0275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3AF4384B" w14:textId="46205D67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62AC0F2F" w14:textId="7DCF64F3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1860A72E" w14:textId="4EFA4E93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73A54673" w14:textId="268C9CF2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7B6DAA6E" w14:textId="393038D8" w:rsidR="0033390B" w:rsidRP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0A018C1E" w14:textId="7868FF9C" w:rsidR="0033390B" w:rsidRDefault="0033390B" w:rsidP="0033390B">
      <w:pPr>
        <w:rPr>
          <w:rFonts w:ascii="Times New Roman" w:hAnsi="Times New Roman" w:cs="Times New Roman"/>
          <w:sz w:val="24"/>
          <w:szCs w:val="24"/>
        </w:rPr>
      </w:pPr>
    </w:p>
    <w:p w14:paraId="6F230406" w14:textId="0244ED0C" w:rsidR="0033390B" w:rsidRDefault="0033390B" w:rsidP="003339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469CCF" w14:textId="7E967AD2" w:rsidR="003529C5" w:rsidRDefault="003529C5" w:rsidP="003339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F2C266" w14:textId="2B8F565E" w:rsidR="003529C5" w:rsidRDefault="003529C5" w:rsidP="003339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F111E4" w14:textId="77777777" w:rsidR="0017080E" w:rsidRDefault="0017080E" w:rsidP="003339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44C38E" w14:textId="020F13EE" w:rsidR="003529C5" w:rsidRDefault="003529C5" w:rsidP="003339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B6C5DC" w14:textId="77777777" w:rsidR="003529C5" w:rsidRDefault="0033390B" w:rsidP="00333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9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52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3390B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14:paraId="13B2DDC6" w14:textId="44E42276" w:rsidR="0033390B" w:rsidRPr="0033390B" w:rsidRDefault="002F1721" w:rsidP="00333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Кужмарской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14:paraId="7790C44E" w14:textId="483D2D40" w:rsidR="0033390B" w:rsidRPr="0033390B" w:rsidRDefault="003529C5" w:rsidP="003339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3390B" w:rsidRPr="0033390B">
        <w:rPr>
          <w:rFonts w:ascii="Times New Roman" w:hAnsi="Times New Roman" w:cs="Times New Roman"/>
          <w:sz w:val="24"/>
          <w:szCs w:val="24"/>
        </w:rPr>
        <w:t>т 31.08.2023 г. № 154</w:t>
      </w:r>
    </w:p>
    <w:p w14:paraId="3B3ED18A" w14:textId="77777777" w:rsidR="003529C5" w:rsidRDefault="003529C5" w:rsidP="0033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87935E" w14:textId="28052B31" w:rsidR="0033390B" w:rsidRPr="003529C5" w:rsidRDefault="0033390B" w:rsidP="00C351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9C5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="003529C5" w:rsidRPr="0035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29C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proofErr w:type="spellStart"/>
      <w:r w:rsidR="002F1721">
        <w:rPr>
          <w:rFonts w:ascii="Times New Roman" w:hAnsi="Times New Roman" w:cs="Times New Roman"/>
          <w:b/>
          <w:bCs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</w:t>
      </w:r>
      <w:r w:rsidRPr="003529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9C5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proofErr w:type="spellEnd"/>
      <w:r w:rsidRPr="003529C5">
        <w:rPr>
          <w:rFonts w:ascii="Times New Roman" w:hAnsi="Times New Roman" w:cs="Times New Roman"/>
          <w:b/>
          <w:bCs/>
          <w:sz w:val="28"/>
          <w:szCs w:val="28"/>
        </w:rPr>
        <w:t xml:space="preserve"> Звениговского муниципального района </w:t>
      </w:r>
      <w:proofErr w:type="gramStart"/>
      <w:r w:rsidRPr="003529C5">
        <w:rPr>
          <w:rFonts w:ascii="Times New Roman" w:hAnsi="Times New Roman" w:cs="Times New Roman"/>
          <w:b/>
          <w:bCs/>
          <w:sz w:val="28"/>
          <w:szCs w:val="28"/>
        </w:rPr>
        <w:t>Республики  Марий</w:t>
      </w:r>
      <w:proofErr w:type="gramEnd"/>
      <w:r w:rsidRPr="003529C5">
        <w:rPr>
          <w:rFonts w:ascii="Times New Roman" w:hAnsi="Times New Roman" w:cs="Times New Roman"/>
          <w:b/>
          <w:bCs/>
          <w:sz w:val="28"/>
          <w:szCs w:val="28"/>
        </w:rPr>
        <w:t xml:space="preserve">  Эл  полномочий  администратора  доходов  бюджета по взысканию дебиторской задолженности по платежам в бюджет </w:t>
      </w:r>
      <w:proofErr w:type="spellStart"/>
      <w:r w:rsidR="00C3518B">
        <w:rPr>
          <w:rFonts w:ascii="Times New Roman" w:hAnsi="Times New Roman" w:cs="Times New Roman"/>
          <w:b/>
          <w:bCs/>
          <w:sz w:val="28"/>
          <w:szCs w:val="28"/>
        </w:rPr>
        <w:t>Кужмарского</w:t>
      </w:r>
      <w:proofErr w:type="spellEnd"/>
      <w:r w:rsidR="00C351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3529C5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 Республики Марий Эл, пеням и штрафам по ним</w:t>
      </w:r>
    </w:p>
    <w:p w14:paraId="17DC51CE" w14:textId="77777777" w:rsidR="00C3518B" w:rsidRDefault="00C3518B" w:rsidP="003339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065F5" w14:textId="77777777" w:rsidR="002F1721" w:rsidRDefault="002F1721" w:rsidP="002F17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Общие положения</w:t>
      </w:r>
    </w:p>
    <w:p w14:paraId="584434A8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BA4E3E7" w14:textId="6956CD91" w:rsidR="002F1721" w:rsidRPr="00DE65EE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DE65EE">
        <w:rPr>
          <w:rFonts w:ascii="Times New Roman" w:hAnsi="Times New Roman"/>
          <w:bCs/>
          <w:sz w:val="28"/>
          <w:szCs w:val="28"/>
        </w:rPr>
        <w:t xml:space="preserve">Настоящий Регламент устанавливает порядок реализации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Кужмарской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DE65EE">
        <w:rPr>
          <w:rFonts w:ascii="Times New Roman" w:hAnsi="Times New Roman"/>
          <w:bCs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бюджет, пеням и штрафам  по ним, являющимся источниками формирования доходов бюджета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Звениговского</w:t>
      </w:r>
      <w:r w:rsidRPr="00DE65EE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Марий Эл,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E65EE">
        <w:rPr>
          <w:rFonts w:ascii="Times New Roman" w:hAnsi="Times New Roman"/>
          <w:bCs/>
          <w:sz w:val="28"/>
          <w:szCs w:val="28"/>
        </w:rPr>
        <w:t>за исключением платежей, предусмотренных законодательством Российской Федерации об обязательном социальном страховании от несчастных случаев</w:t>
      </w:r>
      <w:r>
        <w:rPr>
          <w:rFonts w:ascii="Times New Roman" w:hAnsi="Times New Roman"/>
          <w:bCs/>
          <w:sz w:val="28"/>
          <w:szCs w:val="28"/>
        </w:rPr>
        <w:t xml:space="preserve"> на производстве </w:t>
      </w:r>
      <w:r w:rsidRPr="00DE65EE">
        <w:rPr>
          <w:rFonts w:ascii="Times New Roman" w:hAnsi="Times New Roman"/>
          <w:bCs/>
          <w:sz w:val="28"/>
          <w:szCs w:val="28"/>
        </w:rPr>
        <w:t xml:space="preserve">и профессиональных заболеваний (далее соответственно – </w:t>
      </w:r>
      <w:proofErr w:type="spellStart"/>
      <w:r>
        <w:rPr>
          <w:rFonts w:ascii="Times New Roman" w:hAnsi="Times New Roman"/>
          <w:bCs/>
          <w:sz w:val="28"/>
          <w:szCs w:val="28"/>
        </w:rPr>
        <w:t>Кужмарская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сельская администрация</w:t>
      </w:r>
      <w:r w:rsidRPr="00DE65EE">
        <w:rPr>
          <w:rFonts w:ascii="Times New Roman" w:hAnsi="Times New Roman"/>
          <w:bCs/>
          <w:sz w:val="28"/>
          <w:szCs w:val="28"/>
        </w:rPr>
        <w:t>, дебиторская задолженность по доходам</w:t>
      </w:r>
      <w:r>
        <w:rPr>
          <w:rFonts w:ascii="Times New Roman" w:hAnsi="Times New Roman"/>
          <w:bCs/>
          <w:sz w:val="28"/>
          <w:szCs w:val="28"/>
        </w:rPr>
        <w:t>, бюджет сельского поселения</w:t>
      </w:r>
      <w:r w:rsidRPr="00DE65EE">
        <w:rPr>
          <w:rFonts w:ascii="Times New Roman" w:hAnsi="Times New Roman"/>
          <w:bCs/>
          <w:sz w:val="28"/>
          <w:szCs w:val="28"/>
        </w:rPr>
        <w:t>).</w:t>
      </w:r>
    </w:p>
    <w:p w14:paraId="0FC7EAB7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</w:p>
    <w:p w14:paraId="03842123" w14:textId="77777777" w:rsidR="002F1721" w:rsidRDefault="002F1721" w:rsidP="002F17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Мероприятия по недопущению образования просроченной</w:t>
      </w:r>
    </w:p>
    <w:p w14:paraId="7EF7E718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дебиторской задолженности по доходам, выявлению факторов,</w:t>
      </w:r>
    </w:p>
    <w:p w14:paraId="07698A72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влияющих на образование просроченной дебиторской</w:t>
      </w:r>
    </w:p>
    <w:p w14:paraId="76F0DB4D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задолженности по доходам</w:t>
      </w:r>
    </w:p>
    <w:p w14:paraId="111A1967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14D44C8" w14:textId="77777777" w:rsidR="002F1721" w:rsidRDefault="002F1721" w:rsidP="002F17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Кужмарская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сельская администрация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51E3A5DE" w14:textId="156FD7DC" w:rsidR="002F1721" w:rsidRPr="002F1721" w:rsidRDefault="002F1721" w:rsidP="00FF25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F1721">
        <w:rPr>
          <w:rFonts w:ascii="Times New Roman" w:hAnsi="Times New Roman"/>
          <w:bCs/>
          <w:sz w:val="28"/>
          <w:szCs w:val="28"/>
        </w:rPr>
        <w:t>контролирует правильность исчисления, полноту и своевременность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1721">
        <w:rPr>
          <w:rFonts w:ascii="Times New Roman" w:hAnsi="Times New Roman"/>
          <w:bCs/>
          <w:sz w:val="28"/>
          <w:szCs w:val="28"/>
        </w:rPr>
        <w:t>осуществления платежей в бюджет муниципального района, пеней и штрафов по ним, по закрепленным источникам доходов бюджета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1721"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bCs/>
          <w:sz w:val="28"/>
          <w:szCs w:val="28"/>
        </w:rPr>
        <w:t>Кужмарской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сельской администрации</w:t>
      </w:r>
      <w:r w:rsidRPr="002F1721">
        <w:rPr>
          <w:rFonts w:ascii="Times New Roman" w:hAnsi="Times New Roman"/>
          <w:bCs/>
          <w:sz w:val="28"/>
          <w:szCs w:val="28"/>
        </w:rPr>
        <w:t xml:space="preserve"> администрацией, как за администратором доходов бюджета сельского поселения, в том числе контролирует:</w:t>
      </w:r>
    </w:p>
    <w:p w14:paraId="255F1E07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фактическое зачисление платежей в бюджет сельского поселения                        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4D0FA6FE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погашение начислений соответствующих платежей, являющихся источниками формирования доходов бюджета сельского поселения, в </w:t>
      </w:r>
      <w:r>
        <w:rPr>
          <w:rFonts w:ascii="Times New Roman" w:hAnsi="Times New Roman"/>
          <w:bCs/>
          <w:sz w:val="28"/>
          <w:szCs w:val="28"/>
        </w:rPr>
        <w:lastRenderedPageBreak/>
        <w:t>Государственной информационной системе о государственных                                    и муниципальных платежах, предусмотренной статьей 21.3. Федерального закона от 27.07.2010 № 210-ФЗ «Об организации предоставления государственных и муниципальных услуг» (далее – ГИС ГМП);</w:t>
      </w:r>
    </w:p>
    <w:p w14:paraId="6C863DCE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исполнение графика платежей в связи  с предоставлением отсрочки                 или рассрочки уплаты платежей и погашение дебиторской задолженности                по доходам, образовавшейся в связи с неисполнением графика уплаты            платежей в бюджет сельского поселения, а также начисление процентов                               за предоставленную отсрочку или рассрочку и пени (штрафы) за просрочку уплаты платежей в бюджет сельского поселения в порядке и случаях, предусмотренных законодательством Российской Федерации;</w:t>
      </w:r>
    </w:p>
    <w:p w14:paraId="74FDF860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своевременное начисление неустойки (штрафов, пени);</w:t>
      </w:r>
    </w:p>
    <w:p w14:paraId="4E2E747C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14:paraId="67378B64" w14:textId="381B0FF5" w:rsidR="002F1721" w:rsidRPr="006103EC" w:rsidRDefault="002F1721" w:rsidP="002F17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103EC">
        <w:rPr>
          <w:rFonts w:ascii="Times New Roman" w:hAnsi="Times New Roman"/>
          <w:bCs/>
          <w:sz w:val="28"/>
          <w:szCs w:val="28"/>
        </w:rPr>
        <w:t xml:space="preserve">ежеквартально проводит инвентаризацию расчетов с должниками, включая сверку данных по доходам в бюджет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6103EC">
        <w:rPr>
          <w:rFonts w:ascii="Times New Roman" w:hAnsi="Times New Roman"/>
          <w:bCs/>
          <w:sz w:val="28"/>
          <w:szCs w:val="28"/>
        </w:rPr>
        <w:t>на основании информации о непогашенных начислениях, содержащейся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103EC">
        <w:rPr>
          <w:rFonts w:ascii="Times New Roman" w:hAnsi="Times New Roman"/>
          <w:bCs/>
          <w:sz w:val="28"/>
          <w:szCs w:val="28"/>
        </w:rPr>
        <w:t>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58EB6D11" w14:textId="77777777" w:rsidR="002F1721" w:rsidRDefault="002F1721" w:rsidP="002F17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проводит мониторинг финансового (платежного) состояния должников, в том числе при проведении мероприятий по инвентаризации                     на предмет:</w:t>
      </w:r>
    </w:p>
    <w:p w14:paraId="5AC41B09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304E1DC2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наличия сведений о возбуждении в отношении должника дела                               о банкротстве;</w:t>
      </w:r>
    </w:p>
    <w:p w14:paraId="3FD86E1F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своевременно направляет предложения в постоянно действующую комиссию по поступлению и выбытию активов (далее – комиссия), для принятия решения о признании безнадежной к взысканию задолженности по платежам в бюджет сельского поселения и ее списании.</w:t>
      </w:r>
    </w:p>
    <w:p w14:paraId="6D058283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14:paraId="076CC0F9" w14:textId="77777777" w:rsidR="002F1721" w:rsidRDefault="002F1721" w:rsidP="002F17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Мероприятия по урегулированию дебиторской задолженности </w:t>
      </w:r>
    </w:p>
    <w:p w14:paraId="7233BACA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по доходам в досудебном порядке</w:t>
      </w:r>
    </w:p>
    <w:p w14:paraId="4591C946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4E35FDF" w14:textId="77777777" w:rsidR="002F1721" w:rsidRPr="00EF557D" w:rsidRDefault="002F1721" w:rsidP="002F17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EF557D">
        <w:rPr>
          <w:rFonts w:ascii="Times New Roman" w:hAnsi="Times New Roman"/>
          <w:bCs/>
          <w:sz w:val="28"/>
          <w:szCs w:val="28"/>
        </w:rPr>
        <w:t>Мероприятия по урегулированию дебиторской задолжен</w:t>
      </w:r>
      <w:r>
        <w:rPr>
          <w:rFonts w:ascii="Times New Roman" w:hAnsi="Times New Roman"/>
          <w:bCs/>
          <w:sz w:val="28"/>
          <w:szCs w:val="28"/>
        </w:rPr>
        <w:t xml:space="preserve">ности                  по </w:t>
      </w:r>
      <w:r w:rsidRPr="00EF557D">
        <w:rPr>
          <w:rFonts w:ascii="Times New Roman" w:hAnsi="Times New Roman"/>
          <w:bCs/>
          <w:sz w:val="28"/>
          <w:szCs w:val="28"/>
        </w:rPr>
        <w:t>доходам в досудебном порядке (со дня истечения срока уплаты соответствующего платежа</w:t>
      </w:r>
      <w:r>
        <w:rPr>
          <w:rFonts w:ascii="Times New Roman" w:hAnsi="Times New Roman"/>
          <w:bCs/>
          <w:sz w:val="28"/>
          <w:szCs w:val="28"/>
        </w:rPr>
        <w:t xml:space="preserve"> в бюджет сельского поселения (пеней, штрафов) до начала работы по их принудительному взысканию) включают в себя:</w:t>
      </w:r>
    </w:p>
    <w:p w14:paraId="21E18E88" w14:textId="77777777" w:rsidR="002F1721" w:rsidRDefault="002F1721" w:rsidP="002F17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направление требований должнику о погашении образовавшейся </w:t>
      </w:r>
      <w:r w:rsidRPr="00EF557D">
        <w:rPr>
          <w:rFonts w:ascii="Times New Roman" w:hAnsi="Times New Roman"/>
          <w:bCs/>
          <w:sz w:val="28"/>
          <w:szCs w:val="28"/>
        </w:rPr>
        <w:t>задолженности (в случаях, когда денежное обязательство</w:t>
      </w:r>
      <w:r>
        <w:rPr>
          <w:rFonts w:ascii="Times New Roman" w:hAnsi="Times New Roman"/>
          <w:bCs/>
          <w:sz w:val="28"/>
          <w:szCs w:val="28"/>
        </w:rPr>
        <w:t xml:space="preserve"> не предусматривает срок его исполнения и не содержит условия, позволяющего определить                 этот срок, а равно в случаях, когда срок исполнения обязательства определен моментом востребования);</w:t>
      </w:r>
    </w:p>
    <w:p w14:paraId="6525CACD" w14:textId="013FF5E9" w:rsidR="002F1721" w:rsidRDefault="002F1721" w:rsidP="002F17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направление претензии должнику о погашении образовавшейся </w:t>
      </w:r>
      <w:r>
        <w:rPr>
          <w:rFonts w:ascii="Times New Roman" w:hAnsi="Times New Roman"/>
          <w:bCs/>
          <w:sz w:val="28"/>
          <w:szCs w:val="28"/>
        </w:rPr>
        <w:lastRenderedPageBreak/>
        <w:t>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14:paraId="75E1FAAD" w14:textId="1CE3359F" w:rsidR="002F1721" w:rsidRDefault="002F1721" w:rsidP="002F172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вопроса о возможности расторжения договора</w:t>
      </w:r>
      <w:r w:rsidRPr="00A814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(муниципального контракта, соглашения), предоставления отсрочки (рассрочки) платежа, реструктуризации дебиторской задолженности по доходам в порядке </w:t>
      </w:r>
      <w:r w:rsidRPr="00C161F0">
        <w:rPr>
          <w:rFonts w:ascii="Times New Roman" w:hAnsi="Times New Roman"/>
          <w:bCs/>
          <w:sz w:val="28"/>
          <w:szCs w:val="28"/>
        </w:rPr>
        <w:t>и случаях, предусмотренных законодательством Российской Федерации;</w:t>
      </w:r>
    </w:p>
    <w:p w14:paraId="795AC7BD" w14:textId="77777777" w:rsidR="002F1721" w:rsidRPr="00C95CEA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>
        <w:rPr>
          <w:rFonts w:ascii="Times New Roman" w:hAnsi="Times New Roman"/>
          <w:bCs/>
          <w:sz w:val="28"/>
          <w:szCs w:val="28"/>
        </w:rPr>
        <w:t xml:space="preserve">4)  </w:t>
      </w:r>
      <w:r w:rsidRPr="00C161F0">
        <w:rPr>
          <w:rFonts w:ascii="Times New Roman" w:hAnsi="Times New Roman"/>
          <w:bCs/>
          <w:sz w:val="28"/>
          <w:szCs w:val="28"/>
        </w:rPr>
        <w:t xml:space="preserve">направление, в случае возникновения процедуры банкротства должника, требований по денежным обязательствам в порядке, в сроки                          и в случаях, предусмотренных законодательством Российской Федерации                   </w:t>
      </w:r>
      <w:r>
        <w:rPr>
          <w:rFonts w:ascii="Times New Roman" w:hAnsi="Times New Roman"/>
          <w:bCs/>
          <w:sz w:val="28"/>
          <w:szCs w:val="28"/>
        </w:rPr>
        <w:t>о банкротстве.</w:t>
      </w:r>
    </w:p>
    <w:p w14:paraId="2AAD9878" w14:textId="42191A8D" w:rsidR="002F1721" w:rsidRDefault="002F1721" w:rsidP="002F17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Специалист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Кужмарской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C161F0">
        <w:rPr>
          <w:rFonts w:ascii="Times New Roman" w:hAnsi="Times New Roman"/>
          <w:bCs/>
          <w:sz w:val="28"/>
          <w:szCs w:val="28"/>
        </w:rPr>
        <w:t xml:space="preserve"> при выявлении в ходе контроля</w:t>
      </w:r>
      <w:r>
        <w:rPr>
          <w:rFonts w:ascii="Times New Roman" w:hAnsi="Times New Roman"/>
          <w:bCs/>
          <w:sz w:val="28"/>
          <w:szCs w:val="28"/>
        </w:rPr>
        <w:t xml:space="preserve"> за поступлением доходов в бюджет </w:t>
      </w:r>
      <w:proofErr w:type="spellStart"/>
      <w:r>
        <w:rPr>
          <w:rFonts w:ascii="Times New Roman" w:hAnsi="Times New Roman"/>
          <w:bCs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14:paraId="60BF0257" w14:textId="5DFE3A65" w:rsidR="002F1721" w:rsidRDefault="002F1721" w:rsidP="002F17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производит расчет задолженности по пеням и штрафам;</w:t>
      </w:r>
    </w:p>
    <w:p w14:paraId="1AC9C024" w14:textId="6251A459" w:rsidR="002F1721" w:rsidRDefault="002F1721" w:rsidP="002F172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14:paraId="48DCD435" w14:textId="77777777" w:rsidR="002F1721" w:rsidRDefault="002F1721" w:rsidP="002F17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Требование (претензия) об имеющей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5AC5D8C2" w14:textId="77777777" w:rsidR="002F1721" w:rsidRPr="00EF557D" w:rsidRDefault="002F1721" w:rsidP="002F172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добровольном исполнении обязательств в срок, указанный                  в требовании (претензии), претензионная работа в отношении должника прекращается.</w:t>
      </w:r>
    </w:p>
    <w:p w14:paraId="73196CB4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Cs/>
          <w:sz w:val="28"/>
          <w:szCs w:val="28"/>
        </w:rPr>
      </w:pPr>
    </w:p>
    <w:p w14:paraId="54CCDD83" w14:textId="525AD164" w:rsidR="00363C21" w:rsidRPr="00363C21" w:rsidRDefault="00363C21" w:rsidP="00363C21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 xml:space="preserve">Мероприятия по принудительному взысканию </w:t>
      </w:r>
    </w:p>
    <w:p w14:paraId="6CF8E2DE" w14:textId="424E66DC" w:rsidR="00363C21" w:rsidRPr="00363C21" w:rsidRDefault="00363C21" w:rsidP="00363C21">
      <w:pPr>
        <w:pStyle w:val="a8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14:paraId="44D088F2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дебиторская задолженность подлежит взысканию в судебном порядке.</w:t>
      </w:r>
    </w:p>
    <w:p w14:paraId="0F22872E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4.2.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 и иными федеральными законами.</w:t>
      </w:r>
    </w:p>
    <w:p w14:paraId="3AA8AC54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4.3. Сотрудник,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14:paraId="73E7EA54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lastRenderedPageBreak/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23159439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14:paraId="0DE4245A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содержащие информацию о месте его нахождения (проживание, регистрации) (для физических лиц);</w:t>
      </w:r>
    </w:p>
    <w:p w14:paraId="04535BC7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14:paraId="0CF494EC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5) 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1E01DAFB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4.4. При принятии судом решения о полном или частичном отказе в удовлетворении заявленных исковых требований, обеспечивается принятие исчерпывающих мер по обжалованию судебных актов при наличии к тому оснований.</w:t>
      </w:r>
    </w:p>
    <w:p w14:paraId="483AA055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4.5. После вступления в законную силу судебного акта, удовлетворяющего исковые требования (частично или в полном объеме) исполнительные документы направляются на взыскание в порядке, установленном законодательством Российской Федерации.</w:t>
      </w:r>
    </w:p>
    <w:p w14:paraId="0C25ABDB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4.6. В случае если до вынесения решения суда требования об уплате исполнены должником добровольно, сотрудник, наделенный соответствующими полномочиями, в установленном порядке, заявляет об отказе от иска.</w:t>
      </w:r>
    </w:p>
    <w:p w14:paraId="1C3EB545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BCE133" w14:textId="77777777" w:rsidR="00363C21" w:rsidRPr="00363C21" w:rsidRDefault="00363C21" w:rsidP="00363C2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5. Мероприятия по взысканию дебиторской задолженности в рамках исполнительного производства</w:t>
      </w:r>
    </w:p>
    <w:p w14:paraId="65181FCA" w14:textId="77777777" w:rsidR="00363C21" w:rsidRPr="00363C21" w:rsidRDefault="00363C21" w:rsidP="00363C2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9888669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5.1. В течение 14 календарных дней со дня поступления в отдел исполнительного документа сотрудник,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– ССП).</w:t>
      </w:r>
    </w:p>
    <w:p w14:paraId="359957EA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5.2. На стадии принудительного исполнения ССП судебных актов о взыскании просроченной дебиторской задолженности с должника, сотрудник, наделенный соответствующими полномочиями, осуществляет информационное взаимодействие со ССП, в том числе проводит следующие мероприятия:</w:t>
      </w:r>
    </w:p>
    <w:p w14:paraId="56CE89D1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1) направляет в ССП заявления (ходатайства) о предоставлении информации о ходе исполнительного производства, в том числе:</w:t>
      </w:r>
    </w:p>
    <w:p w14:paraId="4C8A00A6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6547C575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- об изменении наименования должника (для граждан – фамилия, имя, отчество (при его наличии)); для организации – наименование и юридический адрес);</w:t>
      </w:r>
    </w:p>
    <w:p w14:paraId="0D6EFB97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lastRenderedPageBreak/>
        <w:t>- о сумме непогашенной задолженности по исполнительному документу;</w:t>
      </w:r>
    </w:p>
    <w:p w14:paraId="75B67A69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14:paraId="748314F0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63C732B2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 ССП о результатах работы по исполнительному производству;</w:t>
      </w:r>
    </w:p>
    <w:p w14:paraId="6BF0CC13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г. № 229-ФЗ «Об исполнительном производстве»;</w:t>
      </w:r>
    </w:p>
    <w:p w14:paraId="0FD1E6F2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02959714" w14:textId="77777777" w:rsidR="00363C21" w:rsidRPr="00363C21" w:rsidRDefault="00363C21" w:rsidP="00363C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C21">
        <w:rPr>
          <w:rFonts w:ascii="Times New Roman" w:hAnsi="Times New Roman" w:cs="Times New Roman"/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3FD1807B" w14:textId="77777777" w:rsidR="00363C21" w:rsidRDefault="00363C21" w:rsidP="00363C21">
      <w:pPr>
        <w:spacing w:after="0"/>
      </w:pPr>
    </w:p>
    <w:p w14:paraId="75032119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419B432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</w:t>
      </w:r>
    </w:p>
    <w:p w14:paraId="39229C3C" w14:textId="77777777" w:rsidR="002F1721" w:rsidRDefault="002F1721" w:rsidP="002F172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3C92F9B1" w14:textId="7FDEF02A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33390B" w:rsidRPr="00F86881" w:rsidSect="002F1721">
          <w:pgSz w:w="11937" w:h="16857"/>
          <w:pgMar w:top="1134" w:right="850" w:bottom="568" w:left="1701" w:header="0" w:footer="0" w:gutter="0"/>
          <w:cols w:space="708"/>
        </w:sectPr>
      </w:pPr>
    </w:p>
    <w:p w14:paraId="565EDF27" w14:textId="36E931DB" w:rsidR="003529C5" w:rsidRDefault="003529C5" w:rsidP="00352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page_49_0"/>
      <w:r w:rsidRPr="003339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 к</w:t>
      </w:r>
      <w:r w:rsidRPr="0033390B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14:paraId="10A3C5B8" w14:textId="57D2967D" w:rsidR="003529C5" w:rsidRPr="0033390B" w:rsidRDefault="002F1721" w:rsidP="00352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Кужмарской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14:paraId="75E4E28E" w14:textId="77777777" w:rsidR="003529C5" w:rsidRPr="0033390B" w:rsidRDefault="003529C5" w:rsidP="003529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3390B">
        <w:rPr>
          <w:rFonts w:ascii="Times New Roman" w:hAnsi="Times New Roman" w:cs="Times New Roman"/>
          <w:sz w:val="24"/>
          <w:szCs w:val="24"/>
        </w:rPr>
        <w:t>т 31.08.2023 г. № 154</w:t>
      </w:r>
    </w:p>
    <w:p w14:paraId="4F286FD4" w14:textId="77777777" w:rsidR="003529C5" w:rsidRDefault="003529C5" w:rsidP="003339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F9A210" w14:textId="77777777" w:rsidR="002F1721" w:rsidRDefault="0033390B" w:rsidP="002F1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72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3529C5" w:rsidRPr="002F17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1721">
        <w:rPr>
          <w:rFonts w:ascii="Times New Roman" w:hAnsi="Times New Roman" w:cs="Times New Roman"/>
          <w:b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proofErr w:type="spellStart"/>
      <w:r w:rsidR="003529C5" w:rsidRPr="002F1721">
        <w:rPr>
          <w:rFonts w:ascii="Times New Roman" w:hAnsi="Times New Roman" w:cs="Times New Roman"/>
          <w:b/>
          <w:bCs/>
          <w:sz w:val="28"/>
          <w:szCs w:val="28"/>
        </w:rPr>
        <w:t>Кужмарского</w:t>
      </w:r>
      <w:proofErr w:type="spellEnd"/>
      <w:r w:rsidR="003529C5" w:rsidRPr="002F172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14:paraId="1798995F" w14:textId="77777777" w:rsidR="002F1721" w:rsidRDefault="003529C5" w:rsidP="002F1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72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33390B" w:rsidRPr="002F1721">
        <w:rPr>
          <w:rFonts w:ascii="Times New Roman" w:hAnsi="Times New Roman" w:cs="Times New Roman"/>
          <w:b/>
          <w:bCs/>
          <w:sz w:val="28"/>
          <w:szCs w:val="28"/>
        </w:rPr>
        <w:t xml:space="preserve">Звениговского муниципального района Республики </w:t>
      </w:r>
    </w:p>
    <w:p w14:paraId="126E8F1C" w14:textId="1C1169A8" w:rsidR="0033390B" w:rsidRDefault="0033390B" w:rsidP="002F1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721">
        <w:rPr>
          <w:rFonts w:ascii="Times New Roman" w:hAnsi="Times New Roman" w:cs="Times New Roman"/>
          <w:b/>
          <w:bCs/>
          <w:sz w:val="28"/>
          <w:szCs w:val="28"/>
        </w:rPr>
        <w:t>Марий Эл и ее списанию</w:t>
      </w:r>
    </w:p>
    <w:p w14:paraId="630F0342" w14:textId="77777777" w:rsidR="002F1721" w:rsidRPr="002F1721" w:rsidRDefault="002F1721" w:rsidP="002F17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FD0D5" w14:textId="77777777" w:rsidR="0033390B" w:rsidRPr="00F86881" w:rsidRDefault="0033390B" w:rsidP="0033390B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1.1. Термины и определения, используемые в Порядке:</w:t>
      </w:r>
    </w:p>
    <w:p w14:paraId="68CB4901" w14:textId="3DB44938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Дебиторская задолженность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-</w:t>
      </w:r>
      <w:r w:rsidR="003529C5">
        <w:rPr>
          <w:rFonts w:ascii="Times New Roman" w:hAnsi="Times New Roman" w:cs="Times New Roman"/>
          <w:sz w:val="28"/>
          <w:szCs w:val="28"/>
        </w:rPr>
        <w:t xml:space="preserve"> </w:t>
      </w:r>
      <w:r w:rsidRPr="00F8688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право требования по обязательству, возникшему из договоров и других сделок, вследствие причинения вреда, вследствие неосновательного обогащения, а также из иных оснований, указанных в Гражданском кодексе Российской Федерации.</w:t>
      </w:r>
    </w:p>
    <w:p w14:paraId="59BC8C18" w14:textId="77777777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Должник (дебитор) - юридическое или физическое лицо, иной участник бюджетного процесса, имеющие задолженность по денежным обязательствам согласно государственному контракту (договору), соглашению и (или) по иному обязательству, установленному законодательством Российской Федерации.</w:t>
      </w:r>
    </w:p>
    <w:p w14:paraId="315761AA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Администраторы доходов - отдел формирования, финансирования и исполнения бюджета.</w:t>
      </w:r>
    </w:p>
    <w:p w14:paraId="004A94A6" w14:textId="41B3ABFC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Комиссия - комиссия по приемке, списанию и инвентаризации финансовых, нефинансовых активов и обязательств </w:t>
      </w:r>
      <w:proofErr w:type="spellStart"/>
      <w:r w:rsidR="002F172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;</w:t>
      </w:r>
    </w:p>
    <w:p w14:paraId="48354845" w14:textId="34E3DD37" w:rsidR="0033390B" w:rsidRPr="00F86881" w:rsidRDefault="0033390B" w:rsidP="0033390B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Руководитель — </w:t>
      </w:r>
      <w:r w:rsidR="004F4AA5">
        <w:rPr>
          <w:rFonts w:ascii="Times New Roman" w:hAnsi="Times New Roman" w:cs="Times New Roman"/>
          <w:sz w:val="28"/>
          <w:szCs w:val="28"/>
        </w:rPr>
        <w:t>глава</w:t>
      </w:r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72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.</w:t>
      </w:r>
    </w:p>
    <w:p w14:paraId="3F22601A" w14:textId="07ABFE9D" w:rsidR="0033390B" w:rsidRPr="00F86881" w:rsidRDefault="0033390B" w:rsidP="002F172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1.2. Классификация дебиторской</w:t>
      </w:r>
      <w:r w:rsidRPr="00F86881">
        <w:rPr>
          <w:rFonts w:ascii="Times New Roman" w:hAnsi="Times New Roman" w:cs="Times New Roman"/>
          <w:sz w:val="28"/>
          <w:szCs w:val="28"/>
        </w:rPr>
        <w:tab/>
        <w:t>задолженности</w:t>
      </w:r>
      <w:r w:rsidR="002F1721">
        <w:rPr>
          <w:rFonts w:ascii="Times New Roman" w:hAnsi="Times New Roman" w:cs="Times New Roman"/>
          <w:sz w:val="28"/>
          <w:szCs w:val="28"/>
        </w:rPr>
        <w:t xml:space="preserve"> </w:t>
      </w:r>
      <w:r w:rsidRPr="00F86881">
        <w:rPr>
          <w:rFonts w:ascii="Times New Roman" w:hAnsi="Times New Roman" w:cs="Times New Roman"/>
          <w:sz w:val="28"/>
          <w:szCs w:val="28"/>
        </w:rPr>
        <w:t>по сроку ее наступления:</w:t>
      </w:r>
    </w:p>
    <w:p w14:paraId="24CD8FED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текущая - в пределах текущего срока договора (контракта), исполнительного документа, закона или иного основания:</w:t>
      </w:r>
    </w:p>
    <w:p w14:paraId="7D173FB3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-краткосрочная - срок исполнения которой в течение 12 месяцев после отчетной даты;</w:t>
      </w:r>
    </w:p>
    <w:p w14:paraId="7FF3B69A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-долгосрочная - срок исполнения которой на отчетную дату не наступил и превышает 12 месяцев</w:t>
      </w:r>
    </w:p>
    <w:p w14:paraId="43B12675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57_0"/>
      <w:bookmarkEnd w:id="1"/>
      <w:r w:rsidRPr="00F86881">
        <w:rPr>
          <w:rFonts w:ascii="Times New Roman" w:hAnsi="Times New Roman" w:cs="Times New Roman"/>
          <w:sz w:val="28"/>
          <w:szCs w:val="28"/>
        </w:rPr>
        <w:lastRenderedPageBreak/>
        <w:t xml:space="preserve">  - просроченная - неисполненная задолженность, которая возникает со следующего дня после момента окончания срока исполнения договора (контракта), исполнительного документа, закона или иного основания:</w:t>
      </w:r>
    </w:p>
    <w:p w14:paraId="7E1D41B9" w14:textId="77777777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-подлежащая взысканию;</w:t>
      </w:r>
    </w:p>
    <w:p w14:paraId="436F53A3" w14:textId="77777777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-нереальная для взыскания (безнадежная).</w:t>
      </w:r>
    </w:p>
    <w:p w14:paraId="20E870C1" w14:textId="77777777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1.3. Просроченная дебиторская задолженность, не исполненная должником в срок и не соответствующая критериям признания актива, когда у администратора доходов отсутствует уверенность, что в обозримом будущем (не менее трех лет начиная с года, в котором составляется бухгалтерская (финансовая) отчетность) поступят денежные средства или их эквиваленты в ее погашение (исполнение), признается сомнительной.</w:t>
      </w:r>
    </w:p>
    <w:p w14:paraId="103A5C1B" w14:textId="24AA5C2D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1.4. Решение о признании сомнительной дебиторской задолженности и решение о прекращении признания сомнительной задолженности принимает Комиссия </w:t>
      </w:r>
      <w:proofErr w:type="spellStart"/>
      <w:r w:rsidR="002F172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14:paraId="29EC2FEE" w14:textId="77777777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1.5. Решение о признании сомнительной дебиторской задолженности по доходам (штрафам, пеням, иным санкциям), образовавшейся на основании вступившего в законную силу постановления о привлечении к административной ответственности (решения суда об их взыскании), может быть принято Комиссией при соблюдении следующих условий:</w:t>
      </w:r>
    </w:p>
    <w:p w14:paraId="64F7992C" w14:textId="77777777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а) отсутствие уверенности у администратора доходов бюджетов в поступлении в обозримом будущем (не менее трех лет начиная с года, в котором составляется бухгалтерская (финансовая) отчетность) денежных средств или их эквивалентов в погашение (исполнение) просроченной дебиторской задолженности;</w:t>
      </w:r>
    </w:p>
    <w:p w14:paraId="09BC136A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6) наличие материалов инвентаризации, включающих соответствующие обоснованные предложения инвентаризационной Комиссии;</w:t>
      </w:r>
    </w:p>
    <w:p w14:paraId="0F41889A" w14:textId="77777777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в) нахождение в исполнительном производстве не менее 2-х лет.</w:t>
      </w:r>
    </w:p>
    <w:p w14:paraId="60222D2C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При признании Комиссией дебиторской задолженности сомнительной, не соответствующей критериям признания актива, она списывается с балансовых счетов на забалансовый учет 04 «Сомнительная задолженность».</w:t>
      </w:r>
    </w:p>
    <w:p w14:paraId="1A2BD7CA" w14:textId="77777777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1.6. Решение о прекращении признания сомнительной задолженности принимается Комиссией в следующих случаях:</w:t>
      </w:r>
    </w:p>
    <w:p w14:paraId="1F021BF4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>а) по истечении срока наблюдения (пять лет, если иное не предусмотрено законодательством Российской Федерации);</w:t>
      </w:r>
    </w:p>
    <w:p w14:paraId="2EF722A1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6) при возобновлении процедуры взыскания сомнительной задолженности (в случае возобновления учета сомнительной задолженности в балансовом учете);</w:t>
      </w:r>
    </w:p>
    <w:p w14:paraId="59F83CCC" w14:textId="369EF1FB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в) при поступлении средств   в погашение сомнительной задолженности. </w:t>
      </w:r>
    </w:p>
    <w:p w14:paraId="234154CC" w14:textId="77777777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1.7. Выбытие с балансового учета администратора доходов бюджетов</w:t>
      </w:r>
    </w:p>
    <w:p w14:paraId="1C5EE529" w14:textId="0AB5F68A" w:rsidR="0033390B" w:rsidRPr="00F86881" w:rsidRDefault="0033390B" w:rsidP="0033390B">
      <w:pPr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задолженности, признанной сомнительной,</w:t>
      </w:r>
      <w:bookmarkEnd w:id="2"/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page_65_0"/>
      <w:r w:rsidRPr="00F86881">
        <w:rPr>
          <w:rFonts w:ascii="Times New Roman" w:hAnsi="Times New Roman" w:cs="Times New Roman"/>
          <w:sz w:val="28"/>
          <w:szCs w:val="28"/>
        </w:rPr>
        <w:t>а также восстановление сомнительной задолженности на балансовый учет, осуществляется в соответствии с приказом Руководителя.</w:t>
      </w:r>
    </w:p>
    <w:p w14:paraId="7F8A2192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1.8. Признание Комиссией дебиторской задолженности безнадежной к взысканию определяется в случае:</w:t>
      </w:r>
    </w:p>
    <w:p w14:paraId="7136C969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завершения срока возможного возобновления процедуры взыскания задолженности по законодательству;</w:t>
      </w:r>
    </w:p>
    <w:p w14:paraId="5DD9A639" w14:textId="77777777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ликвидации организации-должника;</w:t>
      </w:r>
    </w:p>
    <w:p w14:paraId="01CAB3E6" w14:textId="77777777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банкротства физического лица (в том числе ИП);</w:t>
      </w:r>
    </w:p>
    <w:p w14:paraId="58643434" w14:textId="0534AA2F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вынесения постановления судебного</w:t>
      </w:r>
      <w:r w:rsidRPr="00F86881">
        <w:rPr>
          <w:rFonts w:ascii="Times New Roman" w:hAnsi="Times New Roman" w:cs="Times New Roman"/>
          <w:sz w:val="28"/>
          <w:szCs w:val="28"/>
        </w:rPr>
        <w:tab/>
        <w:t>пристава-исполнителя</w:t>
      </w:r>
      <w:r w:rsidR="004F4AA5">
        <w:rPr>
          <w:rFonts w:ascii="Times New Roman" w:hAnsi="Times New Roman" w:cs="Times New Roman"/>
          <w:sz w:val="28"/>
          <w:szCs w:val="28"/>
        </w:rPr>
        <w:t xml:space="preserve"> </w:t>
      </w:r>
      <w:r w:rsidRPr="00F86881">
        <w:rPr>
          <w:rFonts w:ascii="Times New Roman" w:hAnsi="Times New Roman" w:cs="Times New Roman"/>
          <w:sz w:val="28"/>
          <w:szCs w:val="28"/>
        </w:rPr>
        <w:t>об</w:t>
      </w:r>
      <w:r w:rsidR="004F4AA5">
        <w:rPr>
          <w:rFonts w:ascii="Times New Roman" w:hAnsi="Times New Roman" w:cs="Times New Roman"/>
          <w:sz w:val="28"/>
          <w:szCs w:val="28"/>
        </w:rPr>
        <w:t xml:space="preserve"> </w:t>
      </w:r>
      <w:r w:rsidRPr="00F86881">
        <w:rPr>
          <w:rFonts w:ascii="Times New Roman" w:hAnsi="Times New Roman" w:cs="Times New Roman"/>
          <w:sz w:val="28"/>
          <w:szCs w:val="28"/>
        </w:rPr>
        <w:t xml:space="preserve">окончании исполнительного производства и возвращения исполнительного документа в соответствии с </w:t>
      </w:r>
      <w:proofErr w:type="spellStart"/>
      <w:r w:rsidRPr="00F868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6881">
        <w:rPr>
          <w:rFonts w:ascii="Times New Roman" w:hAnsi="Times New Roman" w:cs="Times New Roman"/>
          <w:sz w:val="28"/>
          <w:szCs w:val="28"/>
        </w:rPr>
        <w:t>. 5 п. 1 ст. 47.2 Бюджетного кодекса Российской Федерации;</w:t>
      </w:r>
    </w:p>
    <w:p w14:paraId="17338AD5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амнистии (помиловании) осужденного к наказанию в виде штрафа или принятия судом решения, по которому утрачивается возможность взыскать задолженность;</w:t>
      </w:r>
    </w:p>
    <w:p w14:paraId="2F61D2FD" w14:textId="70A3D268" w:rsidR="0033390B" w:rsidRPr="00F86881" w:rsidRDefault="004F4AA5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F503B5" wp14:editId="190BB177">
                <wp:simplePos x="0" y="0"/>
                <wp:positionH relativeFrom="page">
                  <wp:posOffset>4365625</wp:posOffset>
                </wp:positionH>
                <wp:positionV relativeFrom="paragraph">
                  <wp:posOffset>7620</wp:posOffset>
                </wp:positionV>
                <wp:extent cx="90170" cy="297815"/>
                <wp:effectExtent l="0" t="0" r="0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" cy="297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136CF9" w14:textId="77777777" w:rsidR="0033390B" w:rsidRPr="00D11D39" w:rsidRDefault="0033390B" w:rsidP="0033390B">
                            <w:pPr>
                              <w:widowControl w:val="0"/>
                              <w:spacing w:line="269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503B5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343.75pt;margin-top:.6pt;width:7.1pt;height:2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seugEAAHsDAAAOAAAAZHJzL2Uyb0RvYy54bWysU9tu2zAMfR+wfxD0vsgO0LU14hQrig4D&#10;imVAtw+QZSn2ZomCqMbOvn6UL0nR9qnYC02RR+Thoby5GWzHDjpgC67k+SrjTDsFdev2Jf/18/7T&#10;FWcYpatlB06X/KiR32w/ftj0vtBraKCrdWBUxGHR+5I3MfpCCFSNthJX4LWjpIFgZaRj2Is6yJ6q&#10;206ss+yz6CHUPoDSiBS9m5J8O9Y3Rqu4MwZ1ZF3JiVscbRhtlazYbmSxD9I3rZppyHewsLJ11PRU&#10;6k5GyZ5C+6qUbVUABBNXCqwAY1qlxxlomjx7Mc1jI70eZyFx0J9kwv9XVn0//AisrWl3nDlpaUWz&#10;wLvqN6mXJ4V6jwUBHz1B43ALQ0KnadE/gPqDBBHPMNMFJHTCDCbY9KVZGV2kJRxPwushMkXB6yy/&#10;pISizPr68iq/SF3F+a4PGL9qsCw5JQ9EbOwvDw8YJ+gCSa0c3Lddt7CaiCR+cagGiia3gvpI09DL&#10;jTsypoO+5DB7nDUQ/r4VT3gSn7Kcdd8cLSI9qsUJi1MtjnSKwCWf6KL/8hSJ20j5zGJWjzY8Dj2/&#10;xvSEnp9H1Pmf2f4DAAD//wMAUEsDBBQABgAIAAAAIQAAb3Mv2wAAAAgBAAAPAAAAZHJzL2Rvd25y&#10;ZXYueG1sTI9BT4QwEIXvJv6HZky8GLeU6IJI2RijF2+uXrx16QjEdkpoF3B/veNJj5Pv5Xtv6t3q&#10;nZhxikMgDWqTgUBqgx2o0/D+9nxdgojJkDUuEGr4xgi75vysNpUNC73ivE+dYAnFymjoUxorKWPb&#10;ozdxE0YkZp9h8ibxOXXSTmZhuXcyz7Kt9GYgbujNiI89tl/7o9ewXZ/Gq5c7zJdT62b6OCmVUGl9&#10;ebE+3INIuKa/MPzO5+nQ8KZDOJKNwrGjLG45yiAHwbzIVAHioOGmVCCbWv5/oPkBAAD//wMAUEsB&#10;Ai0AFAAGAAgAAAAhALaDOJL+AAAA4QEAABMAAAAAAAAAAAAAAAAAAAAAAFtDb250ZW50X1R5cGVz&#10;XS54bWxQSwECLQAUAAYACAAAACEAOP0h/9YAAACUAQAACwAAAAAAAAAAAAAAAAAvAQAAX3JlbHMv&#10;LnJlbHNQSwECLQAUAAYACAAAACEAAj0rHroBAAB7AwAADgAAAAAAAAAAAAAAAAAuAgAAZHJzL2Uy&#10;b0RvYy54bWxQSwECLQAUAAYACAAAACEAAG9zL9sAAAAIAQAADwAAAAAAAAAAAAAAAAAUBAAAZHJz&#10;L2Rvd25yZXYueG1sUEsFBgAAAAAEAAQA8wAAABwFAAAAAA==&#10;" o:allowincell="f" filled="f" stroked="f">
                <v:textbox style="mso-fit-shape-to-text:t" inset="0,0,0,0">
                  <w:txbxContent>
                    <w:p w14:paraId="4E136CF9" w14:textId="77777777" w:rsidR="0033390B" w:rsidRPr="00D11D39" w:rsidRDefault="0033390B" w:rsidP="0033390B">
                      <w:pPr>
                        <w:widowControl w:val="0"/>
                        <w:spacing w:line="269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3"/>
                          <w:szCs w:val="23"/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3"/>
                          <w:szCs w:val="23"/>
                        </w:rPr>
                        <w:t>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F9BFBAF" wp14:editId="480780EB">
                <wp:simplePos x="0" y="0"/>
                <wp:positionH relativeFrom="page">
                  <wp:posOffset>3071495</wp:posOffset>
                </wp:positionH>
                <wp:positionV relativeFrom="paragraph">
                  <wp:posOffset>193675</wp:posOffset>
                </wp:positionV>
                <wp:extent cx="90805" cy="312420"/>
                <wp:effectExtent l="0" t="0" r="0" b="0"/>
                <wp:wrapNone/>
                <wp:docPr id="2" name="drawingObjec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" cy="312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4FC5DF" w14:textId="77777777" w:rsidR="0033390B" w:rsidRPr="00D11D39" w:rsidRDefault="0033390B" w:rsidP="0033390B">
                            <w:pPr>
                              <w:widowControl w:val="0"/>
                              <w:spacing w:line="292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5"/>
                                <w:szCs w:val="25"/>
                              </w:rPr>
                              <w:t>м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BFBAF" id="drawingObject2" o:spid="_x0000_s1027" type="#_x0000_t202" style="position:absolute;left:0;text-align:left;margin-left:241.85pt;margin-top:15.25pt;width:7.15pt;height:2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QtmwAEAAIIDAAAOAAAAZHJzL2Uyb0RvYy54bWysU9uO1DAMfUfiH6K8M+2Ui5ZqOivQahHS&#10;ikHa5QPSNJkGmjiKs9MOX4+TtrMr4Anx4jrxiX2O7e6uJzuwkwpowDV8uyk5U05CZ9yx4d8ebl9d&#10;cYZRuE4M4FTDzwr59f7li93oa1VBD0OnAqMkDuvRN7yP0ddFgbJXVuAGvHIU1BCsiHQMx6ILYqTs&#10;diiqsnxXjBA6H0AqRLq9mYN8n/NrrWQ8aI0qsqHhxC1mG7Jtky32O1Efg/C9kQsN8Q8srDCOil5S&#10;3Ygo2GMwf6SyRgZA0HEjwRagtZEqayA12/I3Nfe98Cproeagv7QJ/19a+eX0NTDTNbzizAlLI1oa&#10;fGi/U/eq1KHRY03Ae0/QOH2EiSad1aK/A/kDCVI8w8wPkNCpI5MONn1JK6OHNITzpfFqikzS5fvy&#10;qnzLmaTI6231pspzKZ7e+oDxkwLLktPwQMRyfXG6w5iqi3qFpFIObs0wrKxmIolfnNopa92uqlro&#10;ziSKFjgeyOgBxobD4nHWQ/j5t/uEpxlQlLPhs6N5pN1anbA67eoIJwnc8Jk1+g+PkShm5onXzGJp&#10;Ig06C1qWMm3S83NGPf06+18AAAD//wMAUEsDBBQABgAIAAAAIQAc+6Si3gAAAAkBAAAPAAAAZHJz&#10;L2Rvd25yZXYueG1sTI/LTsMwEEX3SPyDNUhsEHXSluZBnAoh2LCjsGHnxkMSYY+j2E1Cv55hBcvR&#10;HN17brVfnBUTjqH3pCBdJSCQGm96ahW8vz3f5iBC1GS09YQKvjHAvr68qHRp/EyvOB1iKziEQqkV&#10;dDEOpZSh6dDpsPIDEv8+/eh05HNspRn1zOHOynWS7KTTPXFDpwd87LD5Opycgt3yNNy8FLiez42d&#10;6OOcphFTpa6vlod7EBGX+AfDrz6rQ81OR38iE4RVsM03GaMKNskdCAa2Rc7jjgqyIgNZV/L/gvoH&#10;AAD//wMAUEsBAi0AFAAGAAgAAAAhALaDOJL+AAAA4QEAABMAAAAAAAAAAAAAAAAAAAAAAFtDb250&#10;ZW50X1R5cGVzXS54bWxQSwECLQAUAAYACAAAACEAOP0h/9YAAACUAQAACwAAAAAAAAAAAAAAAAAv&#10;AQAAX3JlbHMvLnJlbHNQSwECLQAUAAYACAAAACEAbfULZsABAACCAwAADgAAAAAAAAAAAAAAAAAu&#10;AgAAZHJzL2Uyb0RvYy54bWxQSwECLQAUAAYACAAAACEAHPukot4AAAAJAQAADwAAAAAAAAAAAAAA&#10;AAAaBAAAZHJzL2Rvd25yZXYueG1sUEsFBgAAAAAEAAQA8wAAACUFAAAAAA==&#10;" o:allowincell="f" filled="f" stroked="f">
                <v:textbox style="mso-fit-shape-to-text:t" inset="0,0,0,0">
                  <w:txbxContent>
                    <w:p w14:paraId="264FC5DF" w14:textId="77777777" w:rsidR="0033390B" w:rsidRPr="00D11D39" w:rsidRDefault="0033390B" w:rsidP="0033390B">
                      <w:pPr>
                        <w:widowControl w:val="0"/>
                        <w:spacing w:line="292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5"/>
                          <w:szCs w:val="25"/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5"/>
                          <w:szCs w:val="25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390B" w:rsidRPr="00F86881">
        <w:rPr>
          <w:rFonts w:ascii="Times New Roman" w:hAnsi="Times New Roman" w:cs="Times New Roman"/>
          <w:sz w:val="28"/>
          <w:szCs w:val="28"/>
        </w:rPr>
        <w:t xml:space="preserve">- исключения организации-должника из ЕГРЮЛ и вынесение судебным приставом-исполнителем постановления об окончании производства в связи с возвратом исполнительного документа в соответствии с </w:t>
      </w:r>
      <w:proofErr w:type="spellStart"/>
      <w:r w:rsidR="0033390B" w:rsidRPr="00F868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3390B" w:rsidRPr="00F86881">
        <w:rPr>
          <w:rFonts w:ascii="Times New Roman" w:hAnsi="Times New Roman" w:cs="Times New Roman"/>
          <w:sz w:val="28"/>
          <w:szCs w:val="28"/>
        </w:rPr>
        <w:t>. 6 п. 1 ст. 47.2 Бюджетного кодекса Российской Федерации;</w:t>
      </w:r>
    </w:p>
    <w:p w14:paraId="56E803EF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вынесении постановления, прекращающего исполнение наказания в отношении неуплаченного административного штрафа.</w:t>
      </w:r>
    </w:p>
    <w:p w14:paraId="1DEBC15E" w14:textId="35CACB3A" w:rsidR="0033390B" w:rsidRPr="00F86881" w:rsidRDefault="0033390B" w:rsidP="003339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1.9. Решение о списании безнадежной к взысканию дебиторской задолженности принимает Комиссия после работы по взысканию </w:t>
      </w:r>
      <w:r w:rsidRPr="00F86881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с дебиторов в соответствии с Регламентом реализации </w:t>
      </w:r>
      <w:proofErr w:type="spellStart"/>
      <w:r w:rsidR="002F172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доходов бюджета по взысканию дебиторской задолженности по платежам в бюджет</w:t>
      </w:r>
      <w:r w:rsidR="004F4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4AA5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="004F4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688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 пеням и штрафам по ним.</w:t>
      </w:r>
    </w:p>
    <w:p w14:paraId="7865E8F2" w14:textId="4D1E8C9C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1.10. Порядок списания дебиторской задолженности в </w:t>
      </w:r>
      <w:proofErr w:type="spellStart"/>
      <w:r w:rsidR="004F4AA5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4F4AA5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14:paraId="78A675C9" w14:textId="72C77E1F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1.10.1. Обращение в Комиссию с письменным обоснованием о рассмотрении вопроса о признании дебиторской задолженности сомнительной или безнадежной к взысканию администраторами доходов </w:t>
      </w:r>
      <w:proofErr w:type="spellStart"/>
      <w:r w:rsidR="002F1721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="002F1721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019330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Письменное обоснование готовится с пояснением по каждому факту задолженности:</w:t>
      </w:r>
    </w:p>
    <w:p w14:paraId="487852F5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условий возникновения задолженности;</w:t>
      </w:r>
    </w:p>
    <w:p w14:paraId="4B135586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принятых мер по взысканию (погашению);</w:t>
      </w:r>
    </w:p>
    <w:p w14:paraId="3FC4CB53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-периодов осуществления сверки расчетов и их документального подтверждения;</w:t>
      </w:r>
    </w:p>
    <w:p w14:paraId="7BB8FA3A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документы, подтверждающие случаи признания задолженности безнадежной к взысканию;</w:t>
      </w:r>
    </w:p>
    <w:p w14:paraId="0264836D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иных сведений, необходимых для раскрытия информации. Дополнительно к обоснованию прилагаются</w:t>
      </w:r>
      <w:bookmarkEnd w:id="3"/>
      <w:r w:rsidRPr="00F86881">
        <w:rPr>
          <w:rFonts w:ascii="Times New Roman" w:hAnsi="Times New Roman" w:cs="Times New Roman"/>
          <w:sz w:val="28"/>
          <w:szCs w:val="28"/>
        </w:rPr>
        <w:t>:</w:t>
      </w:r>
    </w:p>
    <w:p w14:paraId="6512A5EA" w14:textId="77777777" w:rsidR="0033390B" w:rsidRPr="00F86881" w:rsidRDefault="0033390B" w:rsidP="0033390B">
      <w:pPr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выписка из бюджетной отчетности;</w:t>
      </w:r>
    </w:p>
    <w:p w14:paraId="1774007E" w14:textId="77777777" w:rsidR="0033390B" w:rsidRPr="00F86881" w:rsidRDefault="0033390B" w:rsidP="0033390B">
      <w:pPr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акт о результатах последней инвентаризации (ф. 0504835).</w:t>
      </w:r>
    </w:p>
    <w:p w14:paraId="58439D44" w14:textId="77777777" w:rsidR="0033390B" w:rsidRPr="00F86881" w:rsidRDefault="0033390B" w:rsidP="00333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1.10.2. Заседание Комиссии проводится в течение трех рабочих дней со дня обращения.</w:t>
      </w:r>
    </w:p>
    <w:p w14:paraId="34F51C16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1.10.3. Решение Комиссии и составление протокола.</w:t>
      </w:r>
    </w:p>
    <w:p w14:paraId="3A433E6D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1.10.4. Подготовка проекта приказа в течение следующего рабочего дня после принятия решения Комиссией.</w:t>
      </w:r>
    </w:p>
    <w:p w14:paraId="40BEAB8C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1.10.5. Утверждение приказа Руководителем.</w:t>
      </w:r>
    </w:p>
    <w:p w14:paraId="6DC7EC6E" w14:textId="77777777" w:rsidR="0033390B" w:rsidRPr="00F86881" w:rsidRDefault="0033390B" w:rsidP="003339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1.10.6. Внесение записей о списании дебиторской задолженности в регистры бюджетного учета</w:t>
      </w:r>
    </w:p>
    <w:sectPr w:rsidR="0033390B" w:rsidRPr="00F86881" w:rsidSect="0033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085C2D"/>
    <w:multiLevelType w:val="hybridMultilevel"/>
    <w:tmpl w:val="9A5C3A4C"/>
    <w:lvl w:ilvl="0" w:tplc="19F2A3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25707D"/>
    <w:multiLevelType w:val="hybridMultilevel"/>
    <w:tmpl w:val="4FE6B00A"/>
    <w:lvl w:ilvl="0" w:tplc="7B501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82475BD"/>
    <w:multiLevelType w:val="hybridMultilevel"/>
    <w:tmpl w:val="610225A6"/>
    <w:lvl w:ilvl="0" w:tplc="357083A8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6212B6"/>
    <w:multiLevelType w:val="multilevel"/>
    <w:tmpl w:val="665E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E8"/>
    <w:rsid w:val="00097BB5"/>
    <w:rsid w:val="00115C47"/>
    <w:rsid w:val="001427B5"/>
    <w:rsid w:val="0017080E"/>
    <w:rsid w:val="00176066"/>
    <w:rsid w:val="002F1721"/>
    <w:rsid w:val="0033390B"/>
    <w:rsid w:val="0034709D"/>
    <w:rsid w:val="003529C5"/>
    <w:rsid w:val="00363C21"/>
    <w:rsid w:val="003F7222"/>
    <w:rsid w:val="004B5BB1"/>
    <w:rsid w:val="004F4AA5"/>
    <w:rsid w:val="004F4DB8"/>
    <w:rsid w:val="00564CC2"/>
    <w:rsid w:val="005B5199"/>
    <w:rsid w:val="00675236"/>
    <w:rsid w:val="006A0A50"/>
    <w:rsid w:val="0074116E"/>
    <w:rsid w:val="00747E7B"/>
    <w:rsid w:val="00782D48"/>
    <w:rsid w:val="008A511D"/>
    <w:rsid w:val="008B45BB"/>
    <w:rsid w:val="00964F40"/>
    <w:rsid w:val="00991E3F"/>
    <w:rsid w:val="009A6A04"/>
    <w:rsid w:val="009C0874"/>
    <w:rsid w:val="00A54B74"/>
    <w:rsid w:val="00A93A4B"/>
    <w:rsid w:val="00AF2A98"/>
    <w:rsid w:val="00B43A13"/>
    <w:rsid w:val="00C3518B"/>
    <w:rsid w:val="00C81E53"/>
    <w:rsid w:val="00CA147E"/>
    <w:rsid w:val="00D428EC"/>
    <w:rsid w:val="00DC3E88"/>
    <w:rsid w:val="00E52A8D"/>
    <w:rsid w:val="00F305FF"/>
    <w:rsid w:val="00F449A1"/>
    <w:rsid w:val="00FD67A1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3954"/>
  <w15:docId w15:val="{B4D6AD5F-B37D-4B6A-8B41-A0361424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B5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3F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F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7222"/>
    <w:rPr>
      <w:color w:val="0000FF"/>
      <w:u w:val="single"/>
    </w:rPr>
  </w:style>
  <w:style w:type="paragraph" w:styleId="a6">
    <w:name w:val="Body Text"/>
    <w:basedOn w:val="a"/>
    <w:link w:val="a7"/>
    <w:rsid w:val="00D428E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428E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36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8373-AE96-4685-801D-4F9F276E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8</dc:creator>
  <cp:lastModifiedBy>Пользователь</cp:lastModifiedBy>
  <cp:revision>4</cp:revision>
  <cp:lastPrinted>2023-09-20T05:41:00Z</cp:lastPrinted>
  <dcterms:created xsi:type="dcterms:W3CDTF">2023-09-01T10:25:00Z</dcterms:created>
  <dcterms:modified xsi:type="dcterms:W3CDTF">2023-09-20T05:41:00Z</dcterms:modified>
</cp:coreProperties>
</file>